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B6F3F">
      <w:pPr>
        <w:autoSpaceDE w:val="0"/>
        <w:autoSpaceDN w:val="0"/>
        <w:spacing w:line="360" w:lineRule="auto"/>
        <w:ind w:left="-240" w:leftChars="-100" w:firstLine="113" w:firstLineChars="54"/>
        <w:jc w:val="center"/>
        <w:rPr>
          <w:rFonts w:hint="eastAsia" w:ascii="仿宋" w:hAnsi="仿宋" w:eastAsia="仿宋" w:cs="仿宋"/>
          <w:b/>
          <w:color w:val="auto"/>
          <w:sz w:val="44"/>
          <w:szCs w:val="44"/>
          <w:highlight w:val="none"/>
        </w:rPr>
      </w:pPr>
      <w:r>
        <w:rPr>
          <w:rFonts w:hint="eastAsia" w:ascii="仿宋" w:hAnsi="仿宋" w:eastAsia="仿宋" w:cs="仿宋"/>
          <w:color w:val="auto"/>
          <w:sz w:val="21"/>
          <w:szCs w:val="21"/>
          <w:highlight w:val="none"/>
          <w:lang w:val="en-US" w:eastAsia="zh-CN"/>
        </w:rPr>
        <w:t>金属-陶瓷复合</w:t>
      </w:r>
    </w:p>
    <w:p w14:paraId="1CD7DB2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0A724775">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12DCC5EE">
      <w:pPr>
        <w:snapToGrid w:val="0"/>
        <w:spacing w:line="360" w:lineRule="auto"/>
        <w:ind w:right="-447"/>
        <w:jc w:val="center"/>
        <w:rPr>
          <w:rFonts w:hint="default" w:ascii="仿宋" w:hAnsi="仿宋" w:eastAsia="仿宋" w:cs="仿宋"/>
          <w:b/>
          <w:color w:val="auto"/>
          <w:sz w:val="36"/>
          <w:szCs w:val="48"/>
          <w:highlight w:val="none"/>
          <w:lang w:val="en-US" w:eastAsia="zh-CN"/>
        </w:rPr>
      </w:pPr>
      <w:r>
        <w:rPr>
          <w:rFonts w:hint="eastAsia" w:ascii="宋体" w:hAnsi="宋体" w:eastAsia="宋体" w:cs="Times New Roman"/>
          <w:b/>
          <w:color w:val="auto"/>
          <w:sz w:val="32"/>
          <w:szCs w:val="32"/>
          <w:highlight w:val="none"/>
          <w:lang w:eastAsia="zh-CN"/>
        </w:rPr>
        <w:t>陶瓷棒条筛板</w:t>
      </w:r>
      <w:r>
        <w:rPr>
          <w:rFonts w:hint="default" w:ascii="宋体" w:hAnsi="宋体" w:eastAsia="宋体" w:cs="Times New Roman"/>
          <w:b/>
          <w:color w:val="auto"/>
          <w:sz w:val="32"/>
          <w:szCs w:val="32"/>
          <w:highlight w:val="none"/>
          <w:lang w:eastAsia="zh-CN"/>
        </w:rPr>
        <w:t>\XBSFJ185×400-I 2000×2500 橡胶复合陶瓷粒度25mm</w:t>
      </w:r>
      <w:r>
        <w:rPr>
          <w:rFonts w:hint="eastAsia" w:ascii="宋体" w:hAnsi="宋体" w:cs="Times New Roman"/>
          <w:b/>
          <w:color w:val="auto"/>
          <w:sz w:val="32"/>
          <w:szCs w:val="32"/>
          <w:highlight w:val="none"/>
          <w:lang w:val="en-US" w:eastAsia="zh-CN"/>
        </w:rPr>
        <w:t xml:space="preserve">                        </w:t>
      </w:r>
      <w:r>
        <w:rPr>
          <w:rFonts w:hint="eastAsia" w:ascii="宋体" w:hAnsi="宋体" w:eastAsia="宋体" w:cs="Times New Roman"/>
          <w:b/>
          <w:color w:val="auto"/>
          <w:sz w:val="32"/>
          <w:szCs w:val="32"/>
          <w:highlight w:val="none"/>
          <w:lang w:val="en-US" w:eastAsia="zh-CN"/>
        </w:rPr>
        <w:t>(</w:t>
      </w:r>
      <w:r>
        <w:rPr>
          <w:rFonts w:hint="eastAsia" w:ascii="宋体" w:hAnsi="宋体" w:eastAsia="宋体" w:cs="Times New Roman"/>
          <w:b/>
          <w:color w:val="auto"/>
          <w:sz w:val="32"/>
          <w:szCs w:val="32"/>
          <w:highlight w:val="none"/>
          <w:lang w:eastAsia="zh-CN"/>
        </w:rPr>
        <w:t>70026434</w:t>
      </w:r>
      <w:r>
        <w:rPr>
          <w:rFonts w:hint="eastAsia" w:ascii="宋体" w:hAnsi="宋体" w:eastAsia="宋体" w:cs="Times New Roman"/>
          <w:b/>
          <w:color w:val="auto"/>
          <w:sz w:val="32"/>
          <w:szCs w:val="32"/>
          <w:highlight w:val="none"/>
          <w:lang w:val="en-US" w:eastAsia="zh-CN"/>
        </w:rPr>
        <w:t>)</w:t>
      </w:r>
    </w:p>
    <w:p w14:paraId="5BBCEEEA">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459A3427">
      <w:pPr>
        <w:snapToGrid w:val="0"/>
        <w:spacing w:line="360" w:lineRule="auto"/>
        <w:ind w:right="-447"/>
        <w:jc w:val="center"/>
        <w:rPr>
          <w:rFonts w:hint="eastAsia" w:ascii="仿宋" w:hAnsi="仿宋" w:eastAsia="仿宋" w:cs="仿宋"/>
          <w:b/>
          <w:color w:val="auto"/>
          <w:sz w:val="36"/>
          <w:szCs w:val="48"/>
          <w:highlight w:val="none"/>
        </w:rPr>
      </w:pPr>
    </w:p>
    <w:p w14:paraId="634CB090">
      <w:pPr>
        <w:snapToGrid w:val="0"/>
        <w:spacing w:line="360" w:lineRule="auto"/>
        <w:ind w:right="-447"/>
        <w:jc w:val="center"/>
        <w:rPr>
          <w:rFonts w:hint="eastAsia" w:ascii="仿宋" w:hAnsi="仿宋" w:eastAsia="仿宋" w:cs="仿宋"/>
          <w:b/>
          <w:color w:val="auto"/>
          <w:sz w:val="36"/>
          <w:szCs w:val="48"/>
          <w:highlight w:val="none"/>
        </w:rPr>
      </w:pPr>
    </w:p>
    <w:p w14:paraId="233ADE98">
      <w:pPr>
        <w:pStyle w:val="2"/>
        <w:rPr>
          <w:rFonts w:hint="eastAsia" w:ascii="仿宋" w:hAnsi="仿宋" w:eastAsia="仿宋" w:cs="仿宋"/>
          <w:color w:val="auto"/>
          <w:highlight w:val="none"/>
        </w:rPr>
      </w:pPr>
    </w:p>
    <w:p w14:paraId="7B4378CA">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14C5D584">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1891722A">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212B74B3">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0B0E614">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30F4B1FC">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1988E34A">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1</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12</w:t>
      </w:r>
      <w:r>
        <w:rPr>
          <w:rFonts w:hint="eastAsia" w:ascii="仿宋" w:hAnsi="仿宋" w:eastAsia="仿宋" w:cs="仿宋"/>
          <w:b/>
          <w:color w:val="auto"/>
          <w:sz w:val="30"/>
          <w:szCs w:val="30"/>
          <w:highlight w:val="none"/>
        </w:rPr>
        <w:t>日</w:t>
      </w:r>
    </w:p>
    <w:p w14:paraId="70443D22">
      <w:pPr>
        <w:spacing w:line="360" w:lineRule="auto"/>
        <w:rPr>
          <w:rFonts w:hint="eastAsia" w:ascii="仿宋" w:hAnsi="仿宋" w:eastAsia="仿宋" w:cs="仿宋"/>
          <w:bCs/>
          <w:color w:val="auto"/>
          <w:highlight w:val="none"/>
        </w:rPr>
      </w:pPr>
    </w:p>
    <w:p w14:paraId="5BF291D6">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6E1DE8EE">
      <w:pPr>
        <w:spacing w:line="360" w:lineRule="auto"/>
        <w:ind w:firstLine="3791" w:firstLineChars="1049"/>
        <w:rPr>
          <w:rFonts w:hint="eastAsia" w:ascii="仿宋" w:hAnsi="仿宋" w:eastAsia="仿宋" w:cs="仿宋"/>
          <w:b/>
          <w:color w:val="auto"/>
          <w:sz w:val="36"/>
          <w:szCs w:val="36"/>
          <w:highlight w:val="none"/>
        </w:rPr>
      </w:pPr>
    </w:p>
    <w:p w14:paraId="763C044B">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13D885E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2BB05DB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0532A9A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01908B0C">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19951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716D173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27A2E09B">
      <w:pPr>
        <w:snapToGrid w:val="0"/>
        <w:spacing w:line="360" w:lineRule="auto"/>
        <w:ind w:right="-447"/>
        <w:jc w:val="both"/>
        <w:rPr>
          <w:rFonts w:hint="eastAsia" w:ascii="仿宋" w:hAnsi="仿宋" w:eastAsia="仿宋" w:cs="仿宋"/>
          <w:b/>
          <w:color w:val="auto"/>
          <w:sz w:val="28"/>
          <w:szCs w:val="28"/>
          <w:highlight w:val="none"/>
        </w:rPr>
      </w:pPr>
    </w:p>
    <w:p w14:paraId="4EF1005E">
      <w:pPr>
        <w:snapToGrid w:val="0"/>
        <w:spacing w:line="360" w:lineRule="auto"/>
        <w:ind w:right="-447"/>
        <w:jc w:val="both"/>
        <w:rPr>
          <w:rFonts w:hint="eastAsia" w:ascii="仿宋" w:hAnsi="仿宋" w:eastAsia="仿宋" w:cs="仿宋"/>
          <w:b/>
          <w:color w:val="auto"/>
          <w:sz w:val="28"/>
          <w:szCs w:val="28"/>
          <w:highlight w:val="none"/>
        </w:rPr>
      </w:pPr>
    </w:p>
    <w:p w14:paraId="15C8D712">
      <w:pPr>
        <w:snapToGrid w:val="0"/>
        <w:spacing w:line="360" w:lineRule="auto"/>
        <w:ind w:right="-447"/>
        <w:jc w:val="both"/>
        <w:rPr>
          <w:rFonts w:hint="eastAsia" w:ascii="仿宋" w:hAnsi="仿宋" w:eastAsia="仿宋" w:cs="仿宋"/>
          <w:b/>
          <w:color w:val="auto"/>
          <w:sz w:val="28"/>
          <w:szCs w:val="28"/>
          <w:highlight w:val="none"/>
        </w:rPr>
      </w:pPr>
    </w:p>
    <w:p w14:paraId="709C0A4C">
      <w:pPr>
        <w:snapToGrid w:val="0"/>
        <w:spacing w:line="360" w:lineRule="auto"/>
        <w:ind w:right="-447"/>
        <w:jc w:val="both"/>
        <w:rPr>
          <w:rFonts w:hint="eastAsia" w:ascii="仿宋" w:hAnsi="仿宋" w:eastAsia="仿宋" w:cs="仿宋"/>
          <w:b/>
          <w:color w:val="auto"/>
          <w:sz w:val="28"/>
          <w:szCs w:val="28"/>
          <w:highlight w:val="none"/>
        </w:rPr>
      </w:pPr>
    </w:p>
    <w:p w14:paraId="1BD09A6C">
      <w:pPr>
        <w:snapToGrid w:val="0"/>
        <w:spacing w:line="360" w:lineRule="auto"/>
        <w:ind w:right="-447"/>
        <w:jc w:val="both"/>
        <w:rPr>
          <w:rFonts w:hint="eastAsia" w:ascii="仿宋" w:hAnsi="仿宋" w:eastAsia="仿宋" w:cs="仿宋"/>
          <w:b/>
          <w:color w:val="auto"/>
          <w:sz w:val="28"/>
          <w:szCs w:val="28"/>
          <w:highlight w:val="none"/>
        </w:rPr>
      </w:pPr>
    </w:p>
    <w:p w14:paraId="4C170E83">
      <w:pPr>
        <w:snapToGrid w:val="0"/>
        <w:spacing w:line="360" w:lineRule="auto"/>
        <w:ind w:right="-447"/>
        <w:jc w:val="both"/>
        <w:rPr>
          <w:rFonts w:hint="eastAsia" w:ascii="仿宋" w:hAnsi="仿宋" w:eastAsia="仿宋" w:cs="仿宋"/>
          <w:b/>
          <w:color w:val="auto"/>
          <w:sz w:val="28"/>
          <w:szCs w:val="28"/>
          <w:highlight w:val="none"/>
        </w:rPr>
      </w:pPr>
    </w:p>
    <w:p w14:paraId="05CB9580">
      <w:pPr>
        <w:snapToGrid w:val="0"/>
        <w:spacing w:line="360" w:lineRule="auto"/>
        <w:ind w:right="-447"/>
        <w:jc w:val="both"/>
        <w:rPr>
          <w:rFonts w:hint="eastAsia" w:ascii="仿宋" w:hAnsi="仿宋" w:eastAsia="仿宋" w:cs="仿宋"/>
          <w:b/>
          <w:color w:val="auto"/>
          <w:sz w:val="28"/>
          <w:szCs w:val="28"/>
          <w:highlight w:val="none"/>
        </w:rPr>
      </w:pPr>
    </w:p>
    <w:p w14:paraId="1FBD7418">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20F46F14">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陶瓷棒条筛板</w:t>
      </w:r>
      <w:r>
        <w:rPr>
          <w:rFonts w:hint="default" w:ascii="仿宋" w:hAnsi="仿宋" w:eastAsia="仿宋" w:cs="仿宋"/>
          <w:color w:val="auto"/>
          <w:sz w:val="21"/>
          <w:szCs w:val="21"/>
          <w:highlight w:val="none"/>
          <w:lang w:eastAsia="zh-CN"/>
        </w:rPr>
        <w:t>\XBSFJ185×400-I 2000×2500 橡胶复合陶瓷粒度25mm</w:t>
      </w:r>
      <w:r>
        <w:rPr>
          <w:rFonts w:hint="eastAsia" w:ascii="仿宋" w:hAnsi="仿宋" w:eastAsia="仿宋" w:cs="仿宋"/>
          <w:color w:val="auto"/>
          <w:sz w:val="21"/>
          <w:szCs w:val="21"/>
          <w:highlight w:val="none"/>
        </w:rPr>
        <w:t>采购经双方协商，达成如下技术协议：</w:t>
      </w:r>
    </w:p>
    <w:p w14:paraId="240F2373">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3A782398">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7E8051B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14043B8E">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6ECC24BA">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777102A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7CE1C2F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1.5乙方须对筛板的完整性、合理性和设计质量承担全部责任。保证设备满足系统工艺要求。</w:t>
      </w:r>
    </w:p>
    <w:p w14:paraId="32B1BAFE">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5938A39A">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40150C72">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0589EA11">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26CE06EF">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2.1.1室内，工况温度：-25-45℃, 常温、粉尘</w:t>
      </w:r>
    </w:p>
    <w:p w14:paraId="759F5C3A">
      <w:pPr>
        <w:spacing w:line="360" w:lineRule="auto"/>
        <w:ind w:left="426" w:leftChars="174" w:hanging="8" w:hangingChars="4"/>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2.1.2筛板每隔3分钟振动一次。                                                     2.1.3使用介质：焦碳。</w:t>
      </w:r>
    </w:p>
    <w:p w14:paraId="6124DA40">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bookmarkEnd w:id="0"/>
    <w:p w14:paraId="52CD0CB2">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2.2.1每套筛板的使用寿命＞12月。</w:t>
      </w:r>
    </w:p>
    <w:p w14:paraId="32A1F66B">
      <w:pPr>
        <w:spacing w:line="360" w:lineRule="auto"/>
        <w:ind w:left="1050" w:leftChars="174" w:hanging="632" w:hangingChars="301"/>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2.2.2陶瓷棒条：92%-95%氧化铝，体积密度≥3.6g/cm3，吸水率≤0.02%，洛氏硬度HRA≥88，抗压强度≥2800MPa,断裂韧性KIIC≥4.5MPa.m1/2。</w:t>
      </w:r>
    </w:p>
    <w:p w14:paraId="760F4C03">
      <w:pPr>
        <w:spacing w:line="360" w:lineRule="auto"/>
        <w:ind w:firstLine="411" w:firstLineChars="196"/>
        <w:rPr>
          <w:rFonts w:hint="default"/>
          <w:lang w:val="en-US" w:eastAsia="zh-CN"/>
        </w:rPr>
      </w:pPr>
      <w:r>
        <w:rPr>
          <w:rFonts w:hint="eastAsia" w:ascii="仿宋" w:hAnsi="仿宋" w:eastAsia="仿宋" w:cs="仿宋"/>
          <w:color w:val="auto"/>
          <w:sz w:val="21"/>
          <w:szCs w:val="21"/>
          <w:highlight w:val="none"/>
          <w:lang w:val="en-US" w:eastAsia="zh-CN"/>
        </w:rPr>
        <w:t>2.2.3筛板的支撑骨架Q355B/16Mn,焊接符合GB/T12467.1，无裂纹、夹渣。</w:t>
      </w:r>
    </w:p>
    <w:p w14:paraId="4A5B6FB8">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2.2.4粘接/复合：环氧结构胶（剪切强度≥18MPa）或金属-陶瓷复合，结合强度≥150MPa，耐温-40-200℃。</w:t>
      </w:r>
    </w:p>
    <w:p w14:paraId="67FAD3F1">
      <w:pPr>
        <w:spacing w:line="360" w:lineRule="auto"/>
        <w:ind w:firstLine="411" w:firstLineChars="196"/>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auto"/>
          <w:sz w:val="21"/>
          <w:szCs w:val="21"/>
          <w:highlight w:val="none"/>
          <w:lang w:val="en-US" w:eastAsia="zh-CN"/>
        </w:rPr>
        <w:t>2.2.5筛板制造与甲方提供的图纸相符。</w:t>
      </w:r>
      <w:r>
        <w:rPr>
          <w:rFonts w:hint="eastAsia" w:ascii="仿宋" w:hAnsi="仿宋" w:eastAsia="仿宋" w:cs="仿宋"/>
          <w:b w:val="0"/>
          <w:i w:val="0"/>
          <w:caps w:val="0"/>
          <w:color w:val="000000" w:themeColor="text1"/>
          <w:spacing w:val="0"/>
          <w:sz w:val="21"/>
          <w:szCs w:val="21"/>
          <w:highlight w:val="none"/>
          <w:shd w:val="clear" w:color="auto" w:fill="FFFFFF"/>
          <w:lang w:val="en-US" w:eastAsia="zh-CN"/>
          <w14:textFill>
            <w14:solidFill>
              <w14:schemeClr w14:val="tx1"/>
            </w14:solidFill>
          </w14:textFill>
        </w:rPr>
        <w:t xml:space="preserve"> </w:t>
      </w:r>
    </w:p>
    <w:p w14:paraId="22501F4D">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5"/>
        <w:gridCol w:w="1176"/>
        <w:gridCol w:w="2392"/>
        <w:gridCol w:w="1187"/>
        <w:gridCol w:w="1646"/>
        <w:gridCol w:w="1215"/>
        <w:gridCol w:w="1361"/>
      </w:tblGrid>
      <w:tr w14:paraId="785AF450">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056A969D">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09EF09C2">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442AA4C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17ED68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77E7033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14:paraId="692256B3">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50178DA7">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1267FC52">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502516FC">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7D92C2AC">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27358B4E">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06A4D761">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0413351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6670A58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6FCB2D9E">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14:paraId="4C5A5C49">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335BC2E3">
            <w:pPr>
              <w:widowControl/>
              <w:spacing w:line="360" w:lineRule="auto"/>
              <w:jc w:val="center"/>
              <w:rPr>
                <w:rFonts w:hint="default" w:ascii="仿宋" w:hAnsi="仿宋" w:eastAsia="仿宋" w:cs="仿宋"/>
                <w:color w:val="auto"/>
                <w:sz w:val="21"/>
                <w:szCs w:val="21"/>
                <w:highlight w:val="none"/>
                <w:lang w:val="en-US"/>
              </w:rPr>
            </w:pPr>
            <w:r>
              <w:rPr>
                <w:rFonts w:hint="eastAsia" w:ascii="宋体" w:hAnsi="宋体" w:eastAsia="宋体" w:cs="宋体"/>
                <w:i w:val="0"/>
                <w:iCs w:val="0"/>
                <w:caps w:val="0"/>
                <w:color w:val="333333"/>
                <w:spacing w:val="0"/>
                <w:sz w:val="24"/>
                <w:szCs w:val="24"/>
              </w:rPr>
              <w:t>70026434</w:t>
            </w:r>
          </w:p>
        </w:tc>
        <w:tc>
          <w:tcPr>
            <w:tcW w:w="1250" w:type="pct"/>
            <w:tcBorders>
              <w:top w:val="nil"/>
              <w:left w:val="nil"/>
              <w:bottom w:val="single" w:color="auto" w:sz="4" w:space="0"/>
              <w:right w:val="single" w:color="auto" w:sz="4" w:space="0"/>
            </w:tcBorders>
            <w:noWrap w:val="0"/>
            <w:vAlign w:val="center"/>
          </w:tcPr>
          <w:p w14:paraId="522BC6F9">
            <w:pPr>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i w:val="0"/>
                <w:iCs w:val="0"/>
                <w:caps w:val="0"/>
                <w:color w:val="333333"/>
                <w:spacing w:val="0"/>
                <w:sz w:val="24"/>
                <w:szCs w:val="24"/>
              </w:rPr>
              <w:t>陶瓷棒条筛板</w:t>
            </w:r>
            <w:r>
              <w:rPr>
                <w:rFonts w:hint="default" w:ascii="宋体" w:hAnsi="宋体" w:eastAsia="宋体" w:cs="宋体"/>
                <w:i w:val="0"/>
                <w:iCs w:val="0"/>
                <w:caps w:val="0"/>
                <w:color w:val="333333"/>
                <w:spacing w:val="0"/>
                <w:sz w:val="24"/>
                <w:szCs w:val="24"/>
              </w:rPr>
              <w:t>\XBSFJ185×400-I 2000×2500 橡胶复合陶瓷粒度25mm</w:t>
            </w:r>
          </w:p>
        </w:tc>
        <w:tc>
          <w:tcPr>
            <w:tcW w:w="621" w:type="pct"/>
            <w:tcBorders>
              <w:top w:val="nil"/>
              <w:left w:val="nil"/>
              <w:bottom w:val="single" w:color="auto" w:sz="4" w:space="0"/>
              <w:right w:val="single" w:color="auto" w:sz="4" w:space="0"/>
            </w:tcBorders>
            <w:noWrap w:val="0"/>
            <w:vAlign w:val="center"/>
          </w:tcPr>
          <w:p w14:paraId="45404A06">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2件</w:t>
            </w:r>
          </w:p>
        </w:tc>
        <w:tc>
          <w:tcPr>
            <w:tcW w:w="861" w:type="pct"/>
            <w:tcBorders>
              <w:top w:val="nil"/>
              <w:left w:val="nil"/>
              <w:bottom w:val="single" w:color="auto" w:sz="4" w:space="0"/>
              <w:right w:val="single" w:color="auto" w:sz="4" w:space="0"/>
            </w:tcBorders>
            <w:noWrap w:val="0"/>
            <w:vAlign w:val="center"/>
          </w:tcPr>
          <w:p w14:paraId="2FF9E325">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金属-陶瓷复合 </w:t>
            </w:r>
          </w:p>
        </w:tc>
        <w:tc>
          <w:tcPr>
            <w:tcW w:w="636" w:type="pct"/>
            <w:tcBorders>
              <w:top w:val="nil"/>
              <w:left w:val="nil"/>
              <w:bottom w:val="single" w:color="auto" w:sz="4" w:space="0"/>
              <w:right w:val="single" w:color="auto" w:sz="4" w:space="0"/>
            </w:tcBorders>
            <w:noWrap w:val="0"/>
            <w:vAlign w:val="center"/>
          </w:tcPr>
          <w:p w14:paraId="06D5FFDC">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14:paraId="624E476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1967E670">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筛板必须与现场安装尺寸一致，与提供图纸相符，确保提供的筛板能够完全的备用和互换。</w:t>
      </w:r>
    </w:p>
    <w:p w14:paraId="3BD0AA7D">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15B5DF7">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7BA3EE5">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20CB370D">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5882430F">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42CA3DC">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181686AC">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4CAE76BD">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val="en-US" w:eastAsia="zh-CN"/>
        </w:rPr>
        <w:t>筛板</w:t>
      </w:r>
      <w:r>
        <w:rPr>
          <w:rFonts w:hint="eastAsia" w:ascii="仿宋" w:hAnsi="仿宋" w:eastAsia="仿宋" w:cs="仿宋"/>
          <w:color w:val="auto"/>
          <w:kern w:val="2"/>
          <w:sz w:val="21"/>
          <w:szCs w:val="21"/>
          <w:highlight w:val="none"/>
          <w:lang w:val="en-US" w:eastAsia="zh-CN"/>
        </w:rPr>
        <w:t>检验报告书；</w:t>
      </w:r>
    </w:p>
    <w:p w14:paraId="0FD8032F">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val="en-US" w:eastAsia="zh-CN"/>
        </w:rPr>
        <w:t>筛板</w:t>
      </w:r>
      <w:r>
        <w:rPr>
          <w:rFonts w:hint="eastAsia" w:ascii="仿宋" w:hAnsi="仿宋" w:eastAsia="仿宋" w:cs="仿宋"/>
          <w:color w:val="auto"/>
          <w:kern w:val="2"/>
          <w:sz w:val="21"/>
          <w:szCs w:val="21"/>
          <w:highlight w:val="none"/>
          <w:lang w:val="en-US" w:eastAsia="zh-CN"/>
        </w:rPr>
        <w:t>质量保证书。</w:t>
      </w:r>
    </w:p>
    <w:p w14:paraId="79B17F9C">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62EA7A2">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102462A6">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3512C50">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4A31219E">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53D0A38A">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2A4391A7">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乙方制</w:t>
      </w:r>
      <w:r>
        <w:rPr>
          <w:rFonts w:hint="eastAsia" w:ascii="仿宋" w:hAnsi="仿宋" w:eastAsia="仿宋" w:cs="仿宋"/>
          <w:color w:val="auto"/>
          <w:szCs w:val="21"/>
          <w:highlight w:val="none"/>
          <w:lang w:eastAsia="zh-CN"/>
        </w:rPr>
        <w:t>造</w:t>
      </w:r>
      <w:r>
        <w:rPr>
          <w:rFonts w:hint="eastAsia" w:ascii="仿宋" w:hAnsi="仿宋" w:eastAsia="仿宋" w:cs="仿宋"/>
          <w:color w:val="auto"/>
          <w:szCs w:val="21"/>
          <w:highlight w:val="none"/>
        </w:rPr>
        <w:t>的</w:t>
      </w:r>
      <w:r>
        <w:rPr>
          <w:rFonts w:hint="eastAsia" w:ascii="仿宋" w:hAnsi="仿宋" w:eastAsia="仿宋" w:cs="仿宋"/>
          <w:color w:val="auto"/>
          <w:sz w:val="21"/>
          <w:szCs w:val="21"/>
          <w:highlight w:val="none"/>
          <w:lang w:val="en-US" w:eastAsia="zh-CN"/>
        </w:rPr>
        <w:t>筛板</w:t>
      </w:r>
      <w:r>
        <w:rPr>
          <w:rFonts w:hint="eastAsia" w:ascii="仿宋" w:hAnsi="仿宋" w:eastAsia="仿宋" w:cs="仿宋"/>
          <w:color w:val="auto"/>
          <w:szCs w:val="21"/>
          <w:highlight w:val="none"/>
        </w:rPr>
        <w:t>必须满足技术参数及技术要求，能准确无误的安装到现</w:t>
      </w:r>
      <w:r>
        <w:rPr>
          <w:rFonts w:hint="eastAsia" w:ascii="仿宋" w:hAnsi="仿宋" w:eastAsia="仿宋" w:cs="仿宋"/>
          <w:color w:val="auto"/>
          <w:szCs w:val="21"/>
          <w:highlight w:val="none"/>
          <w:lang w:eastAsia="zh-CN"/>
        </w:rPr>
        <w:t>场</w:t>
      </w:r>
      <w:r>
        <w:rPr>
          <w:rFonts w:hint="eastAsia" w:ascii="仿宋" w:hAnsi="仿宋" w:eastAsia="仿宋" w:cs="仿宋"/>
          <w:color w:val="auto"/>
          <w:szCs w:val="21"/>
          <w:highlight w:val="none"/>
        </w:rPr>
        <w:t>基础和设备上。</w:t>
      </w:r>
    </w:p>
    <w:p w14:paraId="569E3CDA">
      <w:pPr>
        <w:pStyle w:val="9"/>
        <w:spacing w:line="360" w:lineRule="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甲方对乙方提供的</w:t>
      </w:r>
      <w:r>
        <w:rPr>
          <w:rFonts w:hint="eastAsia" w:ascii="仿宋" w:hAnsi="仿宋" w:eastAsia="仿宋" w:cs="仿宋"/>
          <w:color w:val="auto"/>
          <w:sz w:val="21"/>
          <w:szCs w:val="21"/>
          <w:highlight w:val="none"/>
          <w:lang w:val="en-US" w:eastAsia="zh-CN"/>
        </w:rPr>
        <w:t>筛板</w:t>
      </w:r>
      <w:r>
        <w:rPr>
          <w:rFonts w:hint="eastAsia" w:ascii="仿宋" w:hAnsi="仿宋" w:eastAsia="仿宋" w:cs="仿宋"/>
          <w:color w:val="auto"/>
          <w:szCs w:val="21"/>
          <w:highlight w:val="none"/>
        </w:rPr>
        <w:t>进行入厂检验</w:t>
      </w:r>
      <w:r>
        <w:rPr>
          <w:rFonts w:hint="eastAsia" w:ascii="仿宋" w:hAnsi="仿宋" w:eastAsia="仿宋" w:cs="仿宋"/>
          <w:color w:val="auto"/>
          <w:szCs w:val="21"/>
          <w:highlight w:val="none"/>
          <w:lang w:eastAsia="zh-CN"/>
        </w:rPr>
        <w:t>。</w:t>
      </w:r>
    </w:p>
    <w:p w14:paraId="0DF626CB">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使</w:t>
      </w:r>
      <w:r>
        <w:rPr>
          <w:rFonts w:hint="eastAsia" w:ascii="仿宋" w:hAnsi="仿宋" w:eastAsia="仿宋" w:cs="仿宋"/>
          <w:color w:val="auto"/>
          <w:szCs w:val="21"/>
          <w:highlight w:val="none"/>
        </w:rPr>
        <w:t>用中甲方发现乙方提供的</w:t>
      </w:r>
      <w:r>
        <w:rPr>
          <w:rFonts w:hint="eastAsia" w:ascii="仿宋" w:hAnsi="仿宋" w:eastAsia="仿宋" w:cs="仿宋"/>
          <w:color w:val="auto"/>
          <w:sz w:val="21"/>
          <w:szCs w:val="21"/>
          <w:highlight w:val="none"/>
          <w:lang w:val="en-US" w:eastAsia="zh-CN"/>
        </w:rPr>
        <w:t>筛板</w:t>
      </w:r>
      <w:r>
        <w:rPr>
          <w:rFonts w:hint="eastAsia" w:ascii="仿宋" w:hAnsi="仿宋" w:eastAsia="仿宋" w:cs="仿宋"/>
          <w:color w:val="auto"/>
          <w:szCs w:val="21"/>
          <w:highlight w:val="none"/>
        </w:rPr>
        <w:t>存在不能正常使用的原因或缺陷时，甲方将</w:t>
      </w:r>
      <w:r>
        <w:rPr>
          <w:rFonts w:hint="eastAsia" w:ascii="仿宋" w:hAnsi="仿宋" w:eastAsia="仿宋" w:cs="仿宋"/>
          <w:color w:val="auto"/>
          <w:szCs w:val="21"/>
          <w:highlight w:val="none"/>
          <w:lang w:eastAsia="zh-CN"/>
        </w:rPr>
        <w:t>停止使</w:t>
      </w:r>
      <w:r>
        <w:rPr>
          <w:rFonts w:hint="eastAsia" w:ascii="仿宋" w:hAnsi="仿宋" w:eastAsia="仿宋" w:cs="仿宋"/>
          <w:color w:val="auto"/>
          <w:szCs w:val="21"/>
          <w:highlight w:val="none"/>
        </w:rPr>
        <w:t>用，并通知乙方，乙方须在</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个工作日内到甲方现场处理。由双方进行现场确认，经共同确认后认定由于乙方制造</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包装运输原因而产生的质量问题，甲方不支付乙方任何费用。经甲方同意且不影响设备性能、可快速修复的前提下可进行现场快速修复并重新</w:t>
      </w:r>
      <w:r>
        <w:rPr>
          <w:rFonts w:hint="eastAsia" w:ascii="仿宋" w:hAnsi="仿宋" w:eastAsia="仿宋" w:cs="仿宋"/>
          <w:color w:val="auto"/>
          <w:szCs w:val="21"/>
          <w:highlight w:val="none"/>
          <w:lang w:eastAsia="zh-CN"/>
        </w:rPr>
        <w:t>投入使用</w:t>
      </w:r>
      <w:r>
        <w:rPr>
          <w:rFonts w:hint="eastAsia" w:ascii="仿宋" w:hAnsi="仿宋" w:eastAsia="仿宋" w:cs="仿宋"/>
          <w:color w:val="auto"/>
          <w:szCs w:val="21"/>
          <w:highlight w:val="none"/>
        </w:rPr>
        <w:t>。</w:t>
      </w:r>
    </w:p>
    <w:p w14:paraId="3091927F">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p>
    <w:p w14:paraId="20ADE314">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477FBA55">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0861AACD">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highlight w:val="none"/>
          <w:lang w:eastAsia="zh-CN"/>
        </w:rPr>
        <w:t>合同为准</w:t>
      </w:r>
      <w:bookmarkStart w:id="1" w:name="_GoBack"/>
      <w:bookmarkEnd w:id="1"/>
    </w:p>
    <w:p w14:paraId="43AB87C1">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2569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15032558">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327827D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530D279B">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4A260584">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A9C1AB1">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0C498DAB">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01EB3915">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4E3F2189">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3958E2A">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52237236">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2E5A24A">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409684A8">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148DA">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ZjViMzY2ZGExZWRkYmMwZmE2ODc3MDkzODEyZjE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4417777"/>
    <w:rsid w:val="14A213F8"/>
    <w:rsid w:val="15B8653A"/>
    <w:rsid w:val="15C0276A"/>
    <w:rsid w:val="17B55FF2"/>
    <w:rsid w:val="18A90670"/>
    <w:rsid w:val="190D30A5"/>
    <w:rsid w:val="1A9210DE"/>
    <w:rsid w:val="1C3A718F"/>
    <w:rsid w:val="1C7B427A"/>
    <w:rsid w:val="1D0E6271"/>
    <w:rsid w:val="205F020B"/>
    <w:rsid w:val="21B41C90"/>
    <w:rsid w:val="262C11AD"/>
    <w:rsid w:val="264D6D44"/>
    <w:rsid w:val="274A49E9"/>
    <w:rsid w:val="29796396"/>
    <w:rsid w:val="2D34414E"/>
    <w:rsid w:val="2E6F308E"/>
    <w:rsid w:val="2F5A6DBC"/>
    <w:rsid w:val="30504CC1"/>
    <w:rsid w:val="30D2231F"/>
    <w:rsid w:val="316F691B"/>
    <w:rsid w:val="34F76C36"/>
    <w:rsid w:val="38822413"/>
    <w:rsid w:val="39481A9A"/>
    <w:rsid w:val="397A0981"/>
    <w:rsid w:val="3C6C478B"/>
    <w:rsid w:val="3E3770BC"/>
    <w:rsid w:val="3EAF1EBE"/>
    <w:rsid w:val="400A0C2B"/>
    <w:rsid w:val="42650422"/>
    <w:rsid w:val="43AA712C"/>
    <w:rsid w:val="48AE77F9"/>
    <w:rsid w:val="49916AB0"/>
    <w:rsid w:val="4A1D17C2"/>
    <w:rsid w:val="4AB0770B"/>
    <w:rsid w:val="4AB1470B"/>
    <w:rsid w:val="4AB73001"/>
    <w:rsid w:val="4AD35409"/>
    <w:rsid w:val="4E02772B"/>
    <w:rsid w:val="4F7E26BC"/>
    <w:rsid w:val="508431D1"/>
    <w:rsid w:val="52543B4B"/>
    <w:rsid w:val="53193986"/>
    <w:rsid w:val="53B546F8"/>
    <w:rsid w:val="56F7330C"/>
    <w:rsid w:val="577F2AA1"/>
    <w:rsid w:val="57F435E4"/>
    <w:rsid w:val="58374651"/>
    <w:rsid w:val="5A5B7F3B"/>
    <w:rsid w:val="5CE72FF7"/>
    <w:rsid w:val="5E4870A0"/>
    <w:rsid w:val="5EB033F0"/>
    <w:rsid w:val="608B2DCE"/>
    <w:rsid w:val="60DD589E"/>
    <w:rsid w:val="61D858B1"/>
    <w:rsid w:val="625E7ACB"/>
    <w:rsid w:val="67A63303"/>
    <w:rsid w:val="67C4333C"/>
    <w:rsid w:val="6AB0617B"/>
    <w:rsid w:val="6F5D13C7"/>
    <w:rsid w:val="72D75DC2"/>
    <w:rsid w:val="74753B7F"/>
    <w:rsid w:val="74FB6702"/>
    <w:rsid w:val="78F876E7"/>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1605</Words>
  <Characters>1902</Characters>
  <Lines>16</Lines>
  <Paragraphs>4</Paragraphs>
  <TotalTime>1</TotalTime>
  <ScaleCrop>false</ScaleCrop>
  <LinksUpToDate>false</LinksUpToDate>
  <CharactersWithSpaces>2096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182----8192</cp:lastModifiedBy>
  <cp:lastPrinted>2010-06-13T03:59:00Z</cp:lastPrinted>
  <dcterms:modified xsi:type="dcterms:W3CDTF">2026-03-01T02:50:55Z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E427AD1FD1B64DA182F19FD3DD0DB355_13</vt:lpwstr>
  </property>
  <property fmtid="{D5CDD505-2E9C-101B-9397-08002B2CF9AE}" pid="4" name="KSOTemplateDocerSaveRecord">
    <vt:lpwstr>eyJoZGlkIjoiYjAwMDVhMGM2MDhmMjVhYWFmM2EzMTFlYzE0NDNiNjEiLCJ1c2VySWQiOiI5MzcyNTQ2NTgifQ==</vt:lpwstr>
  </property>
</Properties>
</file>